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78" w:rsidRPr="00770E78" w:rsidRDefault="00770E78" w:rsidP="00770E78">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22"/>
        </w:rPr>
      </w:pPr>
      <w:r w:rsidRPr="00770E78">
        <w:rPr>
          <w:rFonts w:ascii="微软雅黑" w:eastAsia="微软雅黑" w:hAnsi="微软雅黑" w:cs="宋体" w:hint="eastAsia"/>
          <w:b/>
          <w:bCs/>
          <w:color w:val="4B4B4B"/>
          <w:kern w:val="36"/>
          <w:sz w:val="22"/>
        </w:rPr>
        <w:t>教育部关于印发《依法治教实施纲要（2016-2020年）》的通知</w:t>
      </w:r>
    </w:p>
    <w:p w:rsidR="00770E78" w:rsidRPr="00770E78" w:rsidRDefault="00770E78" w:rsidP="00770E78">
      <w:pPr>
        <w:widowControl/>
        <w:shd w:val="clear" w:color="auto" w:fill="FFFFFF"/>
        <w:spacing w:before="100" w:beforeAutospacing="1" w:after="100" w:afterAutospacing="1" w:line="344" w:lineRule="atLeast"/>
        <w:jc w:val="righ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教政法〔2016〕1号</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各省、自治区、直辖市教育厅（教委），各计划单列市教育局，新疆生产建设兵团教育局，部属各高等学校：</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为贯彻落实党的十八大和十八届三中、四中、五中全会精神，进一步落实《国家中长期教育改革和发展规划纲要（2010-2020年）》提出的工作任务，落实《法治政府建设实施纲要（2015-2020年）》要求，全面推进依法治教，我部研究制定了《依法治教实施纲要（2016-2020年）》，现印发给你们。请结合本地区、本学校实际，认真组织学习宣传、贯彻落实，切实转变观念，以法治思维和法治方式推进教育综合改革，加快构建政府依法行政、学校依法办学、教师依法执教、社会依法支持和参与教育治理的教育发展新格局，全面推进教育治理体系和治理能力现代化。</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各地和教育部直属高校贯彻落实《依法治教实施纲要（2016-2020年）》的情况，实践中形成的具有示范意义的典型和经验，请及时报我部政策法规司（法制办公室）。　　　　</w:t>
      </w:r>
    </w:p>
    <w:p w:rsidR="00770E78" w:rsidRPr="00770E78" w:rsidRDefault="00770E78" w:rsidP="00770E78">
      <w:pPr>
        <w:widowControl/>
        <w:shd w:val="clear" w:color="auto" w:fill="FFFFFF"/>
        <w:spacing w:before="100" w:beforeAutospacing="1" w:after="100" w:afterAutospacing="1" w:line="344" w:lineRule="atLeast"/>
        <w:ind w:right="255"/>
        <w:jc w:val="righ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教育部</w:t>
      </w:r>
    </w:p>
    <w:p w:rsidR="00770E78" w:rsidRPr="00770E78" w:rsidRDefault="00770E78" w:rsidP="00770E78">
      <w:pPr>
        <w:widowControl/>
        <w:shd w:val="clear" w:color="auto" w:fill="FFFFFF"/>
        <w:spacing w:before="100" w:beforeAutospacing="1" w:after="100" w:afterAutospacing="1" w:line="344" w:lineRule="atLeast"/>
        <w:jc w:val="righ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2016年1月7日</w:t>
      </w:r>
    </w:p>
    <w:p w:rsidR="00770E78" w:rsidRDefault="00770E78" w:rsidP="00770E78">
      <w:pPr>
        <w:widowControl/>
        <w:shd w:val="clear" w:color="auto" w:fill="FFFFFF"/>
        <w:spacing w:before="100" w:beforeAutospacing="1" w:after="100" w:afterAutospacing="1" w:line="344" w:lineRule="atLeast"/>
        <w:jc w:val="center"/>
        <w:rPr>
          <w:rFonts w:ascii="微软雅黑" w:eastAsia="微软雅黑" w:hAnsi="微软雅黑" w:cs="宋体" w:hint="eastAsia"/>
          <w:b/>
          <w:bCs/>
          <w:color w:val="4B4B4B"/>
          <w:kern w:val="0"/>
          <w:sz w:val="17"/>
        </w:rPr>
      </w:pPr>
    </w:p>
    <w:p w:rsidR="00735750" w:rsidRDefault="00735750" w:rsidP="00770E78">
      <w:pPr>
        <w:widowControl/>
        <w:shd w:val="clear" w:color="auto" w:fill="FFFFFF"/>
        <w:spacing w:before="100" w:beforeAutospacing="1" w:after="100" w:afterAutospacing="1" w:line="344" w:lineRule="atLeast"/>
        <w:jc w:val="center"/>
        <w:rPr>
          <w:rFonts w:ascii="微软雅黑" w:eastAsia="微软雅黑" w:hAnsi="微软雅黑" w:cs="宋体" w:hint="eastAsia"/>
          <w:b/>
          <w:bCs/>
          <w:color w:val="4B4B4B"/>
          <w:kern w:val="0"/>
          <w:sz w:val="17"/>
        </w:rPr>
      </w:pPr>
    </w:p>
    <w:p w:rsidR="00735750" w:rsidRDefault="00735750" w:rsidP="00770E78">
      <w:pPr>
        <w:widowControl/>
        <w:shd w:val="clear" w:color="auto" w:fill="FFFFFF"/>
        <w:spacing w:before="100" w:beforeAutospacing="1" w:after="100" w:afterAutospacing="1" w:line="344" w:lineRule="atLeast"/>
        <w:jc w:val="center"/>
        <w:rPr>
          <w:rFonts w:ascii="微软雅黑" w:eastAsia="微软雅黑" w:hAnsi="微软雅黑" w:cs="宋体" w:hint="eastAsia"/>
          <w:b/>
          <w:bCs/>
          <w:color w:val="4B4B4B"/>
          <w:kern w:val="0"/>
          <w:sz w:val="17"/>
        </w:rPr>
      </w:pPr>
    </w:p>
    <w:p w:rsidR="00735750" w:rsidRDefault="00735750" w:rsidP="00770E78">
      <w:pPr>
        <w:widowControl/>
        <w:shd w:val="clear" w:color="auto" w:fill="FFFFFF"/>
        <w:spacing w:before="100" w:beforeAutospacing="1" w:after="100" w:afterAutospacing="1" w:line="344" w:lineRule="atLeast"/>
        <w:jc w:val="center"/>
        <w:rPr>
          <w:rFonts w:ascii="微软雅黑" w:eastAsia="微软雅黑" w:hAnsi="微软雅黑" w:cs="宋体" w:hint="eastAsia"/>
          <w:b/>
          <w:bCs/>
          <w:color w:val="4B4B4B"/>
          <w:kern w:val="0"/>
          <w:sz w:val="17"/>
        </w:rPr>
      </w:pPr>
    </w:p>
    <w:p w:rsidR="00735750" w:rsidRDefault="00735750" w:rsidP="00770E78">
      <w:pPr>
        <w:widowControl/>
        <w:shd w:val="clear" w:color="auto" w:fill="FFFFFF"/>
        <w:spacing w:before="100" w:beforeAutospacing="1" w:after="100" w:afterAutospacing="1" w:line="344" w:lineRule="atLeast"/>
        <w:jc w:val="center"/>
        <w:rPr>
          <w:rFonts w:ascii="微软雅黑" w:eastAsia="微软雅黑" w:hAnsi="微软雅黑" w:cs="宋体" w:hint="eastAsia"/>
          <w:b/>
          <w:bCs/>
          <w:color w:val="4B4B4B"/>
          <w:kern w:val="0"/>
          <w:sz w:val="17"/>
        </w:rPr>
      </w:pPr>
    </w:p>
    <w:p w:rsidR="00735750" w:rsidRDefault="00735750" w:rsidP="00770E78">
      <w:pPr>
        <w:widowControl/>
        <w:shd w:val="clear" w:color="auto" w:fill="FFFFFF"/>
        <w:spacing w:before="100" w:beforeAutospacing="1" w:after="100" w:afterAutospacing="1" w:line="344" w:lineRule="atLeast"/>
        <w:jc w:val="center"/>
        <w:rPr>
          <w:rFonts w:ascii="微软雅黑" w:eastAsia="微软雅黑" w:hAnsi="微软雅黑" w:cs="宋体" w:hint="eastAsia"/>
          <w:b/>
          <w:bCs/>
          <w:color w:val="4B4B4B"/>
          <w:kern w:val="0"/>
          <w:sz w:val="17"/>
        </w:rPr>
      </w:pPr>
    </w:p>
    <w:p w:rsidR="00735750" w:rsidRDefault="00735750" w:rsidP="00770E78">
      <w:pPr>
        <w:widowControl/>
        <w:shd w:val="clear" w:color="auto" w:fill="FFFFFF"/>
        <w:spacing w:before="100" w:beforeAutospacing="1" w:after="100" w:afterAutospacing="1" w:line="344" w:lineRule="atLeast"/>
        <w:jc w:val="center"/>
        <w:rPr>
          <w:rFonts w:ascii="微软雅黑" w:eastAsia="微软雅黑" w:hAnsi="微软雅黑" w:cs="宋体" w:hint="eastAsia"/>
          <w:b/>
          <w:bCs/>
          <w:color w:val="4B4B4B"/>
          <w:kern w:val="0"/>
          <w:sz w:val="17"/>
        </w:rPr>
      </w:pPr>
    </w:p>
    <w:p w:rsidR="00735750" w:rsidRDefault="00735750" w:rsidP="00770E78">
      <w:pPr>
        <w:widowControl/>
        <w:shd w:val="clear" w:color="auto" w:fill="FFFFFF"/>
        <w:spacing w:before="100" w:beforeAutospacing="1" w:after="100" w:afterAutospacing="1" w:line="344" w:lineRule="atLeast"/>
        <w:jc w:val="center"/>
        <w:rPr>
          <w:rFonts w:ascii="微软雅黑" w:eastAsia="微软雅黑" w:hAnsi="微软雅黑" w:cs="宋体" w:hint="eastAsia"/>
          <w:b/>
          <w:bCs/>
          <w:color w:val="4B4B4B"/>
          <w:kern w:val="0"/>
          <w:sz w:val="17"/>
        </w:rPr>
      </w:pPr>
    </w:p>
    <w:p w:rsidR="00735750" w:rsidRDefault="00735750" w:rsidP="00770E78">
      <w:pPr>
        <w:widowControl/>
        <w:shd w:val="clear" w:color="auto" w:fill="FFFFFF"/>
        <w:spacing w:before="100" w:beforeAutospacing="1" w:after="100" w:afterAutospacing="1" w:line="344" w:lineRule="atLeast"/>
        <w:jc w:val="center"/>
        <w:rPr>
          <w:rFonts w:ascii="微软雅黑" w:eastAsia="微软雅黑" w:hAnsi="微软雅黑" w:cs="宋体" w:hint="eastAsia"/>
          <w:b/>
          <w:bCs/>
          <w:color w:val="4B4B4B"/>
          <w:kern w:val="0"/>
          <w:sz w:val="17"/>
        </w:rPr>
      </w:pPr>
    </w:p>
    <w:p w:rsidR="00735750" w:rsidRDefault="00735750" w:rsidP="00770E78">
      <w:pPr>
        <w:widowControl/>
        <w:shd w:val="clear" w:color="auto" w:fill="FFFFFF"/>
        <w:spacing w:before="100" w:beforeAutospacing="1" w:after="100" w:afterAutospacing="1" w:line="344" w:lineRule="atLeast"/>
        <w:jc w:val="center"/>
        <w:rPr>
          <w:rFonts w:ascii="微软雅黑" w:eastAsia="微软雅黑" w:hAnsi="微软雅黑" w:cs="宋体" w:hint="eastAsia"/>
          <w:b/>
          <w:bCs/>
          <w:color w:val="4B4B4B"/>
          <w:kern w:val="0"/>
          <w:sz w:val="17"/>
        </w:rPr>
      </w:pPr>
    </w:p>
    <w:p w:rsidR="00735750" w:rsidRDefault="00735750" w:rsidP="00770E78">
      <w:pPr>
        <w:widowControl/>
        <w:shd w:val="clear" w:color="auto" w:fill="FFFFFF"/>
        <w:spacing w:before="100" w:beforeAutospacing="1" w:after="100" w:afterAutospacing="1" w:line="344" w:lineRule="atLeast"/>
        <w:jc w:val="center"/>
        <w:rPr>
          <w:rFonts w:ascii="微软雅黑" w:eastAsia="微软雅黑" w:hAnsi="微软雅黑" w:cs="宋体" w:hint="eastAsia"/>
          <w:b/>
          <w:bCs/>
          <w:color w:val="4B4B4B"/>
          <w:kern w:val="0"/>
          <w:sz w:val="17"/>
        </w:rPr>
      </w:pPr>
    </w:p>
    <w:p w:rsidR="00735750" w:rsidRDefault="00735750" w:rsidP="00770E78">
      <w:pPr>
        <w:widowControl/>
        <w:shd w:val="clear" w:color="auto" w:fill="FFFFFF"/>
        <w:spacing w:before="100" w:beforeAutospacing="1" w:after="100" w:afterAutospacing="1" w:line="344" w:lineRule="atLeast"/>
        <w:jc w:val="center"/>
        <w:rPr>
          <w:rFonts w:ascii="微软雅黑" w:eastAsia="微软雅黑" w:hAnsi="微软雅黑" w:cs="宋体" w:hint="eastAsia"/>
          <w:b/>
          <w:bCs/>
          <w:color w:val="4B4B4B"/>
          <w:kern w:val="0"/>
          <w:sz w:val="17"/>
        </w:rPr>
      </w:pPr>
    </w:p>
    <w:p w:rsidR="00770E78" w:rsidRPr="00770E78" w:rsidRDefault="00770E78" w:rsidP="00770E78">
      <w:pPr>
        <w:widowControl/>
        <w:shd w:val="clear" w:color="auto" w:fill="FFFFFF"/>
        <w:spacing w:before="100" w:beforeAutospacing="1" w:after="100" w:afterAutospacing="1" w:line="344" w:lineRule="atLeast"/>
        <w:jc w:val="center"/>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b/>
          <w:bCs/>
          <w:color w:val="4B4B4B"/>
          <w:kern w:val="0"/>
          <w:sz w:val="17"/>
        </w:rPr>
        <w:lastRenderedPageBreak/>
        <w:t>依法治教实施纲要（2016-2020年）</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党的十八届四中全会提出建设中国特色社会主义法治体系，建设社会主义法治国家的总目标。教育领域是全面依法治国系统工程的重要组成部分。为全面推进依法治教，促进教育治理体系和治理能力现代化，实现到2020年基本实现教育现代化的目标，制定本纲要。</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w:t>
      </w:r>
      <w:r w:rsidRPr="00770E78">
        <w:rPr>
          <w:rFonts w:ascii="微软雅黑" w:eastAsia="微软雅黑" w:hAnsi="微软雅黑" w:cs="宋体" w:hint="eastAsia"/>
          <w:b/>
          <w:bCs/>
          <w:color w:val="4B4B4B"/>
          <w:kern w:val="0"/>
          <w:sz w:val="17"/>
        </w:rPr>
        <w:t>一、总体要求</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一）指导思想。高举中国特色社会主义伟大旗帜，全面贯彻落实党的十八大和十八届三中、四中、五中全会精神，以马克思列宁主义、毛泽东思想、邓小平理论、“三个代表”重要思想、科学发展观为指导，深入学习贯彻习近平总书记系列重要讲话精神，坚持党的领导、人民当家作主、依法治国有机统一，坚定不移走中国特色社会主义法治道路，坚决维护宪法法律权威，牢固树立创新、协调、绿色、开放、共享的发展理念，全面贯彻党的教育方针，依法维护人民受教育权益、维护教育领域的公平正义、保障教育秩序的安全稳定，为深化教育综合改革，加快推进教育现代化提供有力法治保障。</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二）总体目标。到2020年，形成系统完备、层次合理、科学规范、运行有效的教育法律制度体系，形成政府依法行政、学校依法办学、教师依法执教、社会依法评价、支持和监督教育发展的教育法治实施机制和监督体系。青少年学生法治教育体系健全完备，教育部门领导干部、校长、教师法律素质与依法办事能力显著提升，在</w:t>
      </w:r>
      <w:proofErr w:type="gramStart"/>
      <w:r w:rsidRPr="00770E78">
        <w:rPr>
          <w:rFonts w:ascii="微软雅黑" w:eastAsia="微软雅黑" w:hAnsi="微软雅黑" w:cs="宋体" w:hint="eastAsia"/>
          <w:color w:val="4B4B4B"/>
          <w:kern w:val="0"/>
          <w:sz w:val="17"/>
          <w:szCs w:val="17"/>
        </w:rPr>
        <w:t>全社会尊法守法</w:t>
      </w:r>
      <w:proofErr w:type="gramEnd"/>
      <w:r w:rsidRPr="00770E78">
        <w:rPr>
          <w:rFonts w:ascii="微软雅黑" w:eastAsia="微软雅黑" w:hAnsi="微软雅黑" w:cs="宋体" w:hint="eastAsia"/>
          <w:color w:val="4B4B4B"/>
          <w:kern w:val="0"/>
          <w:sz w:val="17"/>
          <w:szCs w:val="17"/>
        </w:rPr>
        <w:t>的进程中发挥表率和模范带头作用。</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三）基本原则。坚持党的领导，坚持人民主体地位，坚持法律面前人人平等，坚持依法治国与以德治国相结合，坚持从中国实际出发，切实加强党对教育工作和学校工作的领导，坚持依法行政、依法治校，坚定不移走中国特色社会主义教育发展道路，将教育事业改革发展全面纳入法治轨道。</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w:t>
      </w:r>
      <w:r w:rsidRPr="00770E78">
        <w:rPr>
          <w:rFonts w:ascii="微软雅黑" w:eastAsia="微软雅黑" w:hAnsi="微软雅黑" w:cs="宋体" w:hint="eastAsia"/>
          <w:b/>
          <w:bCs/>
          <w:color w:val="4B4B4B"/>
          <w:kern w:val="0"/>
          <w:sz w:val="17"/>
        </w:rPr>
        <w:t>二、构建完善的教育法律及制度体系</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坚持教育立法和改革决策相衔接，做到重大改革于法有据，以法律规范引领和推动教育改革、促进和保障教育发展。坚持立、改、废、释并举，及时修订、完善教育法律法规和规章、规范性文件；恪守以人为本、立法为民理念，建立健全公开听证、公众参与、专家顾问咨询、委托第三方起草等制度，形成公开、民主、科学的立法程序和工作机制，着力提高教育法律法规和规章、规范性文件的制定质量。</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一）大力加强教育立法工作。配合立法机关尽快完成《民办教育促进法》修订案的审议，做好相关法规、规章的修订、调整工作。加快推进《职业教育法》修订、《学前教育法》起草、《学位条例》修订以及《终身学习法》等法律草案的起草工作，适时启动《教师法》修订工作，配合做好《家庭教育法》起草工作。积极推动教育行政法规建设，完成《残疾人教育条例》修订、《国家教育考试条例》《学校安全条例》等法规的起草工作。到2020年，在国家层面，基本形成适应实践需要、内容完备的教育法律、行政法规。</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二）积极推动教育地方性法规规章建设。支持各地结合本地教育发展特点和实践需要，制定有针对性的地方性法规。设立地方教育立法改革试点项目，建立专家咨询和经费支持机制，鼓励各地在终身学习、学前教育、普通高中教育、营利性教育机构监管、校企合作、家庭教育等教育法律规范尚存空白的领域，先行先试，以教育立法推动教育改革，为全国性教育立法积累经验。</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lastRenderedPageBreak/>
        <w:t xml:space="preserve">　　（三）全面提高规章及规范性文件质量。建立教育规章、重要规范性文件制定规划制度，年初由法治工作机构汇总提出年度立法计划，统筹安排立法资源。优先在招生考试、师生权益维护、学校管理、教材管理、教学科研行为规范等领域，制定或者修订综合性规章。根据法定职权，抓紧制定出台各类教育标准、规范、程序。按照公开、公正、民主、科学的原则，进一步健全规章、规范性文件起草程序，涉及群众切身利益或者重大利益调整的，要采取座谈会、论证会、听证会等方式广泛听取意见。规范性文件出台前须由法治工作机构进行合法性审查，并不得设定或变相设定行政许可、行政处罚、行政强制等规定。凡规范、限制管理相对人行为、增加其义务或者涉及相关方权益的规章和规范性文件，一般应由法治工作机构组织起草或者独立审核，并按照法定要求和程序予以公布。</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四）建立规章和规范性文件清理长效机制。建立规章、规范性文件的解释和实施评估制度，对执行中出现歧义或者需要进一步明确的问题，制定机关要及时予以解释。要根据深化教育改革发展实践需要，以及上位法制定、修改、废止情况，及时清理有关规章、规范性文件。2017年底前，各级教育部门要完成对现行规章、规范性文件的清理工作，清理结果向社会公布。要建立规章、规范性文件目录和文本动态化、信息化管理，及时向社会公布</w:t>
      </w:r>
      <w:proofErr w:type="gramStart"/>
      <w:r w:rsidRPr="00770E78">
        <w:rPr>
          <w:rFonts w:ascii="微软雅黑" w:eastAsia="微软雅黑" w:hAnsi="微软雅黑" w:cs="宋体" w:hint="eastAsia"/>
          <w:color w:val="4B4B4B"/>
          <w:kern w:val="0"/>
          <w:sz w:val="17"/>
          <w:szCs w:val="17"/>
        </w:rPr>
        <w:t>立改废</w:t>
      </w:r>
      <w:proofErr w:type="gramEnd"/>
      <w:r w:rsidRPr="00770E78">
        <w:rPr>
          <w:rFonts w:ascii="微软雅黑" w:eastAsia="微软雅黑" w:hAnsi="微软雅黑" w:cs="宋体" w:hint="eastAsia"/>
          <w:color w:val="4B4B4B"/>
          <w:kern w:val="0"/>
          <w:sz w:val="17"/>
          <w:szCs w:val="17"/>
        </w:rPr>
        <w:t>情况。</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w:t>
      </w:r>
      <w:r w:rsidRPr="00770E78">
        <w:rPr>
          <w:rFonts w:ascii="微软雅黑" w:eastAsia="微软雅黑" w:hAnsi="微软雅黑" w:cs="宋体" w:hint="eastAsia"/>
          <w:b/>
          <w:bCs/>
          <w:color w:val="4B4B4B"/>
          <w:kern w:val="0"/>
          <w:sz w:val="17"/>
        </w:rPr>
        <w:t>三、深入推进教育部门依法行政</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按照职能科学、权责法定、执法严明、公开公正、廉洁高效、守法诚信的要求，遵循管办评分离的总体思路，加快形成法治化的教育行政管理体制，健全法律规范的实施与监督机制。</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一）依法全面履行教育行政管理职能。深入推进扩大省级政府教育统筹权改革，强化省级政府依法统筹推进区域内基本教育公共服务均等化职责，强化市县政府的执行职责。各级教育部门要依法进一步明确职能权限与责任，制定并公布权力清单、责任清单。切实按照法定职责必须为、法无授权不可为的原则，依法清理、精简行政权力，重点梳理在行政许可、行政处罚、学校管理等方面的职责。进一步推进教育行政审批制度改革，简政放权，建立规范、高效的审批制度流程，实行一个窗口受理，网上集中预受理和预审查，创造条件推进网上审批。加快推进内部机构的整合、调整，优化运行流程，提高运行效率，加强权力运行风险防控，切实提高监管能力和服务水平。</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二）推进决策科学化、民主化、法治化。健全依法决策机制，在重大决策中，全面落实公众参与、专家论证、风险评估、合法性审查和集体讨论决定的程序要求，确保决策制度科学、程序正当、过程公开、责任明确。事关教育发展全局和涉及群众切身利益的重大决策事项，应当广泛听取意见，建立重大教育决策事项的民意调查制度。提高专家论证和风险评估质量，建立教育决策咨询论证专家库，鼓励专家、专业机构长期跟踪研究重大教育问题。</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三）深化教育行政执法体制机制改革。适应教育管理需要，建立权责统一、权威高效的教育行政执法体制机制，着力解决教育领域执法不力问题，保证教育法律法规规章得到严格实施，推动教育管理的重心和方式向依靠行政执法等方式实施依法监管转变。加快建立教育综合执法机制，鼓励有条件的地方教育行政部门，调整内部机构设置和人员编制、整合执法力量，设立专门的执法机构、充实执法人员，实现相对集中行使执法权，对学校违规办学、违规招生、不执行国家课程标准、侵犯学生权益以及违背师德规范、违规有偿补课等行为开展综合执法。探索建立联合执法机制，积极会同财政、公安、工商、民政等部门，针对教育经费法定增长不到位、非法办学办班、义务教育学生辍学、教育辅导（服务）市场混乱等现象，按照属地管理原则，开展联合执法。对校园欺</w:t>
      </w:r>
      <w:r w:rsidRPr="00770E78">
        <w:rPr>
          <w:rFonts w:ascii="微软雅黑" w:eastAsia="微软雅黑" w:hAnsi="微软雅黑" w:cs="宋体" w:hint="eastAsia"/>
          <w:color w:val="4B4B4B"/>
          <w:kern w:val="0"/>
          <w:sz w:val="17"/>
          <w:szCs w:val="17"/>
        </w:rPr>
        <w:lastRenderedPageBreak/>
        <w:t>凌、性侵犯学生等违法犯罪行为建立“零容忍”机制，加强部门合作，会同政法部门依法严肃查处。积极创新执法体制与方式，鼓励地方根据教育管理的实践与需要，探索建立市县一体化的行政执法体制。积极利用信息化手段，创新执法方式，增强对教育违法行为及时发现、实时纠正的能力。制定教育行政执法手册，完善行政执法程序，规范教育行政许可、行政处罚、行政强制、行政检查的操作流程、执法文书等，建立健全行政裁量权基准制度。严格执行重大行政执法决定法制审核制度，未经法制审核或者审核未通过的，不得做出决定。推行行政执法公示制度，建立行政执法案卷归档、评查制度，建立行政执法责任制和责任追究制度。</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四）全面推进教育领域信息公开。坚持以公开为常态、不公开为例外原则，严格落实《政府信息公开条例》，积极推进教育行政部门、学校的决策、执行、管理、服务的信息公开，探索信息公开的新途径、新方式，重点推进教育经费预算、教育公共资源配置、入学规则与招生政策、重大教育建设项目批准和实施、重要改革事项等方面的信息公开。指导、监督学校全面履行信息公开义务。</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（五）</w:t>
      </w:r>
      <w:proofErr w:type="gramStart"/>
      <w:r w:rsidRPr="00770E78">
        <w:rPr>
          <w:rFonts w:ascii="微软雅黑" w:eastAsia="微软雅黑" w:hAnsi="微软雅黑" w:cs="宋体" w:hint="eastAsia"/>
          <w:color w:val="4B4B4B"/>
          <w:kern w:val="0"/>
          <w:sz w:val="17"/>
          <w:szCs w:val="17"/>
        </w:rPr>
        <w:t>构建多元</w:t>
      </w:r>
      <w:proofErr w:type="gramEnd"/>
      <w:r w:rsidRPr="00770E78">
        <w:rPr>
          <w:rFonts w:ascii="微软雅黑" w:eastAsia="微软雅黑" w:hAnsi="微软雅黑" w:cs="宋体" w:hint="eastAsia"/>
          <w:color w:val="4B4B4B"/>
          <w:kern w:val="0"/>
          <w:sz w:val="17"/>
          <w:szCs w:val="17"/>
        </w:rPr>
        <w:t>参与的教育治理体制。进一步依法健全教育督导制度，切实发挥教育督导机构和督学的作用。加快国家教育标准体系建设，改革、完善教育标准起草与审查机制，到2020年形成系统、完善的国家教育标准体系。完善教育领域的第三方评估机制，建立健全教师资格、学位、学业水平、教育质量、课程等领域的专业评价制度。加强对社会化教育活动规律特点的研究，健全市场监管标准、体制，发挥好市场机制在教育资源配置中的作用，形成多元参与的教育治理格局。完善体现教育系统特点的惩治和预防腐败制度体系和有效机制，营造风清气正的教育生态。</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六）健全教育领域纠纷处理机制。积极探索建立在法治框架内的多元化矛盾纠纷解决机制，引导公民、法人和其他社会组织通过法治途径，合法合理表达诉求，妥善处理各类教育纠纷。建立健全教育系统的法律顾问制度，依法积极应对诉讼纠纷，尊重司法监督。完善教育行政复议案件处理机制，规范办案流程，加大公开听证审理力度，依法加强对下级教育行政部门的层级监督。制定《教师申诉办法》《学生申诉办法》，健全教师和学生申诉制度。建立健全学生伤害事故调解制度，鼓励在市（地）或者县（区）设立由司法、教育部门牵头，公安、保监、财政、卫生等部门参加的学校学生伤害事故调解组织，吸纳具有较强专业知识和社会公信力、知名度，热心调解和教育事业的专业人员、家长代表等，组成调解委员会，发挥人民调解在学校学生伤害事故认定和赔偿中的作用。在招生、职务评聘、学术评价、学术不端行为认定等领域，探索试行专业裁量或者仲裁机制。创新信访工作机制，建立重大案件协商制度，积极运用法治方式处理信访案件。</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w:t>
      </w:r>
      <w:r w:rsidRPr="00770E78">
        <w:rPr>
          <w:rFonts w:ascii="微软雅黑" w:eastAsia="微软雅黑" w:hAnsi="微软雅黑" w:cs="宋体" w:hint="eastAsia"/>
          <w:b/>
          <w:bCs/>
          <w:color w:val="4B4B4B"/>
          <w:kern w:val="0"/>
          <w:sz w:val="17"/>
        </w:rPr>
        <w:t>四、大力增强教育系统法治观念</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教育系统广大干部、师生特别是领导干部牢固树立社会主义法治观念，自觉办事依法、遇事找法、解决问题靠法，自觉守法、抵制违法，成为社会主义法治的忠实崇尚者、自觉遵守者、坚定捍卫者。</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一）实施教育系统法治观念提升工程。以多种形式，对教育系统全体干部、学校管理者、教师进行全员法治培训，着重增强法治观念，树立依法治教、依法执教的意识。分别研究制订教育部门领导干部、执法人员、学校管理者及教师的法治培训大纲，明确必修内容和考核办法。创新培训考核办法，建立依法治</w:t>
      </w:r>
      <w:proofErr w:type="gramStart"/>
      <w:r w:rsidRPr="00770E78">
        <w:rPr>
          <w:rFonts w:ascii="微软雅黑" w:eastAsia="微软雅黑" w:hAnsi="微软雅黑" w:cs="宋体" w:hint="eastAsia"/>
          <w:color w:val="4B4B4B"/>
          <w:kern w:val="0"/>
          <w:sz w:val="17"/>
          <w:szCs w:val="17"/>
        </w:rPr>
        <w:t>教案例库和</w:t>
      </w:r>
      <w:proofErr w:type="gramEnd"/>
      <w:r w:rsidRPr="00770E78">
        <w:rPr>
          <w:rFonts w:ascii="微软雅黑" w:eastAsia="微软雅黑" w:hAnsi="微软雅黑" w:cs="宋体" w:hint="eastAsia"/>
          <w:color w:val="4B4B4B"/>
          <w:kern w:val="0"/>
          <w:sz w:val="17"/>
          <w:szCs w:val="17"/>
        </w:rPr>
        <w:t>教育系统领导干部法治能力评测工具。建立专项培训计划，着力抓好部门和学校主要负责人的法治能力培训，加强任职前的法治思维和法治素养考核评价，切实增强教育系统党员领导干部的纪律意识和规矩意识。到2020年，完成全员培训，实现领导干部全员考核。</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lastRenderedPageBreak/>
        <w:t xml:space="preserve">　　（二）全面加强学生法治教育。要把加强青少年学生法治教育、培养学生法治观念，放在教育工作的突出位置，强化规则意识，倡导契约精神，弘扬公序良俗，实践法治的育人功能。编制《青少年法治教育大纲》，明确从基础教育到高等教育，各学段法治教育的目标、任务、内容和要求，切实将法治教育纳入国民教育体系。在中小学（含中等职业学校，下同）设立法治知识课程。鼓励各地积极探索以法治教育整合各类专项教育，编写地方法治教育教材，利用地方课程、校本课程，社会实践、班队会等课时，加强法治教育，并将义务教育阶段法治教育纳入教育经费保障范围。到2020年，建立科学、系统的学校法治教育课程、教材、师资体系。</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三）积极推进青少年法治教育实践基地建设。整合各种社会资源，争取财政专项支持，积极推动青少年法治教育实践基地建设。实践基地要建设成为集实践性、参与性、趣味性为一体的综合性校外法治教育场所，以相对集中的方式，为区域内的中小学校实施法治教育提供支持和服务。教育部将建设若干示范性基地，研制标准化的实践基地教学内容、课件资源和管理办法等，逐步加以推广。到2020年，争取在每个地级市至少建立1个实践基地。采取政府购买服务等方式，推动中小学生以多种方式参加法治教育社会实践。</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（四）健全青少年法治教育支持体系。加大以教育部全国青少年</w:t>
      </w:r>
      <w:proofErr w:type="gramStart"/>
      <w:r w:rsidRPr="00770E78">
        <w:rPr>
          <w:rFonts w:ascii="微软雅黑" w:eastAsia="微软雅黑" w:hAnsi="微软雅黑" w:cs="宋体" w:hint="eastAsia"/>
          <w:color w:val="4B4B4B"/>
          <w:kern w:val="0"/>
          <w:sz w:val="17"/>
          <w:szCs w:val="17"/>
        </w:rPr>
        <w:t>普法网</w:t>
      </w:r>
      <w:proofErr w:type="gramEnd"/>
      <w:r w:rsidRPr="00770E78">
        <w:rPr>
          <w:rFonts w:ascii="微软雅黑" w:eastAsia="微软雅黑" w:hAnsi="微软雅黑" w:cs="宋体" w:hint="eastAsia"/>
          <w:color w:val="4B4B4B"/>
          <w:kern w:val="0"/>
          <w:sz w:val="17"/>
          <w:szCs w:val="17"/>
        </w:rPr>
        <w:t>为核心的各级教育</w:t>
      </w:r>
      <w:proofErr w:type="gramStart"/>
      <w:r w:rsidRPr="00770E78">
        <w:rPr>
          <w:rFonts w:ascii="微软雅黑" w:eastAsia="微软雅黑" w:hAnsi="微软雅黑" w:cs="宋体" w:hint="eastAsia"/>
          <w:color w:val="4B4B4B"/>
          <w:kern w:val="0"/>
          <w:sz w:val="17"/>
          <w:szCs w:val="17"/>
        </w:rPr>
        <w:t>普法网</w:t>
      </w:r>
      <w:proofErr w:type="gramEnd"/>
      <w:r w:rsidRPr="00770E78">
        <w:rPr>
          <w:rFonts w:ascii="微软雅黑" w:eastAsia="微软雅黑" w:hAnsi="微软雅黑" w:cs="宋体" w:hint="eastAsia"/>
          <w:color w:val="4B4B4B"/>
          <w:kern w:val="0"/>
          <w:sz w:val="17"/>
          <w:szCs w:val="17"/>
        </w:rPr>
        <w:t>建设，充分利用网络手段，促进优质法治教育资源的普及与推广，到2020年，做到全面覆盖。持续开展青少年法治教育课件大赛、青少年法治知识网络大赛，创办青少年法治教育专业期刊，支持创办大学生法治文化节等活动。建立青少年法治教育协同创新机制，大力推动对青少年法治教育的研究与资源开发，支持高等学校设立青少年法治教育方面的专业学位。积极利用中外人文交流机制等平台，推动青少年法治教育的国际交流与合作。完善与人大、司法及有关行政部门、社会组织的合作机制，健全青少年法治教育的社会支持网络，加强学校法治副校长、法治辅导员、法治教育志愿者队伍建设。</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五）着力提升中小学法治教育教师专业素质。采取多种措施，提高中小学法治教育教师的法律素质和教学能力。实施国家、省、市、县四级法治教育教师专业素质专项培训计划，实施中小学法治教育名师培育工程，建设若干师资培训基地。到2020年，每所中小学至少有1名教师接受100学时以上的系统法律知识培训，能够承担法治教育教学任务，协助解决学校相关法律问题。</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w:t>
      </w:r>
      <w:r w:rsidRPr="00770E78">
        <w:rPr>
          <w:rFonts w:ascii="微软雅黑" w:eastAsia="微软雅黑" w:hAnsi="微软雅黑" w:cs="宋体" w:hint="eastAsia"/>
          <w:b/>
          <w:bCs/>
          <w:color w:val="4B4B4B"/>
          <w:kern w:val="0"/>
          <w:sz w:val="17"/>
        </w:rPr>
        <w:t>五、深入推进各级各类学校依法治校</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依法治校是依法治教的重要内容，也是推进法治社会建设，构建多层次、多形式法治创建活动的重要组成部分。要抓住重点，进一步深化落实2012年教育部发布的《全面推进依法治校实施纲要》，将各级各类学校的依法治校工作推向深入。</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一）大力推进学校依章程自主办学。全面完成高等学校章程制定与核准工作。在此基础上，健全章程核准后的执行和监督评价机制建设，督促学校以章程为统领，完善内部治理结构和规章制度。地方教育部门要结合实际，对普通中小学、中等职业学校章程建设提出指导意见，健全核准制度，加快推进章程建设。到2020年，全面实现学校依据章程自主办学。</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二）积极推进现代学校制度建设。按照法治原则和法律规范，加快建设依法办学、自主管理、民主监督、社会参与的现代学校制度，构建政府、学校、社会之间的新型关系。在高等学校深入落实《坚持和完善党委领导下的校长负责制的实施意见》《高等学校学术委员会规程》《学校教职工代表大会规定》《普通高等学校理事会规程（试行）》等文件、规章，推动党委会、校长办公会议事规则的完善，推动学术委员会、教职工代表大会以</w:t>
      </w:r>
      <w:r w:rsidRPr="00770E78">
        <w:rPr>
          <w:rFonts w:ascii="微软雅黑" w:eastAsia="微软雅黑" w:hAnsi="微软雅黑" w:cs="宋体" w:hint="eastAsia"/>
          <w:color w:val="4B4B4B"/>
          <w:kern w:val="0"/>
          <w:sz w:val="17"/>
          <w:szCs w:val="17"/>
        </w:rPr>
        <w:lastRenderedPageBreak/>
        <w:t>及理事会等制度的完善落实。加强中小学党组织建设，发挥基层党组织在中小学治理中的核心作用，健全校长负责制。制定出台《中小学家长委员会规程》，以健全家长委员会制度为重点，加强家长、社区对中小学事务的参与和监督。依法健全各类社团、协会以及其他社会组织在学校组织及开展活动的规则与要求，完善监督机制。</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三）完善师生权益保护机制。研究制定《关于加强学校安全风险防控机制的意见》，健全学校安全风险防控机制，探索建立学校安全风险顾问制度，形成妥善预防和解决学校安全问题的法治化框架，完善学校保险机制，进一步提高学校应对安全问题的能力。制定《未成年人学校保护规定》，与有关专业机构合作,探索建立青少年学生权益保护中心，依法健全学校未成年学生的权利保护机制。鼓励依托教职工代表大会、学生代表大会制度，健全完善学校的学生申诉、教师申诉制度，设立师生权益保护、争议调解委员会、仲裁委员会等机构，吸纳师生代表，公平、公正调处纠纷、化解矛盾。</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（四）全面启动依法治校示范</w:t>
      </w:r>
      <w:proofErr w:type="gramStart"/>
      <w:r w:rsidRPr="00770E78">
        <w:rPr>
          <w:rFonts w:ascii="微软雅黑" w:eastAsia="微软雅黑" w:hAnsi="微软雅黑" w:cs="宋体" w:hint="eastAsia"/>
          <w:color w:val="4B4B4B"/>
          <w:kern w:val="0"/>
          <w:sz w:val="17"/>
          <w:szCs w:val="17"/>
        </w:rPr>
        <w:t>校创建</w:t>
      </w:r>
      <w:proofErr w:type="gramEnd"/>
      <w:r w:rsidRPr="00770E78">
        <w:rPr>
          <w:rFonts w:ascii="微软雅黑" w:eastAsia="微软雅黑" w:hAnsi="微软雅黑" w:cs="宋体" w:hint="eastAsia"/>
          <w:color w:val="4B4B4B"/>
          <w:kern w:val="0"/>
          <w:sz w:val="17"/>
          <w:szCs w:val="17"/>
        </w:rPr>
        <w:t>活动。教育部制定发布依法治校评价体系和考核办法，指导各地全面启动依法治校考核机制和各级依法治校示范</w:t>
      </w:r>
      <w:proofErr w:type="gramStart"/>
      <w:r w:rsidRPr="00770E78">
        <w:rPr>
          <w:rFonts w:ascii="微软雅黑" w:eastAsia="微软雅黑" w:hAnsi="微软雅黑" w:cs="宋体" w:hint="eastAsia"/>
          <w:color w:val="4B4B4B"/>
          <w:kern w:val="0"/>
          <w:sz w:val="17"/>
          <w:szCs w:val="17"/>
        </w:rPr>
        <w:t>校创建</w:t>
      </w:r>
      <w:proofErr w:type="gramEnd"/>
      <w:r w:rsidRPr="00770E78">
        <w:rPr>
          <w:rFonts w:ascii="微软雅黑" w:eastAsia="微软雅黑" w:hAnsi="微软雅黑" w:cs="宋体" w:hint="eastAsia"/>
          <w:color w:val="4B4B4B"/>
          <w:kern w:val="0"/>
          <w:sz w:val="17"/>
          <w:szCs w:val="17"/>
        </w:rPr>
        <w:t>活动。创新考核办法，建立学校自查、专家评审、行政部门复查以及第三方评估、社会评价等多元考核机制。到2020年，学校要全面达到依法治校的基本要求，形成一批高标准的依法治校示范校。</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w:t>
      </w:r>
      <w:r w:rsidRPr="00770E78">
        <w:rPr>
          <w:rFonts w:ascii="微软雅黑" w:eastAsia="微软雅黑" w:hAnsi="微软雅黑" w:cs="宋体" w:hint="eastAsia"/>
          <w:b/>
          <w:bCs/>
          <w:color w:val="4B4B4B"/>
          <w:kern w:val="0"/>
          <w:sz w:val="17"/>
        </w:rPr>
        <w:t>六、健全组织保障和落实机制</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党的领导是全面推进依法治国的根本保障。推进依法治教必须坚持党总揽全局、协调各方，发挥教育部门、学校党组织的领导核心作用。各级教育部门和各级各类学校要切实增强依法治教的使命感、紧迫感和责任感，加强组织领导，强化工作责任，切实抓好落实。</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一）加强对依法治教的组织领导。各级教育部门要切实加强对依法治教工作的组织领导，将推进依法治教摆在工作全局的重要位置，制订年度工作要点和实施规划，明确任务、落实责任、切实推进。要积极推动党委、政府及有关部门建立依法治教领导小组或者协调机制，将依法治教纳入地方法治创建活动的整体框架，落实有关部门在依法治教中的法定职责，形成综合推进机制。要把依法治教、依法治校的情况纳入绩效考核和教育现代化评估等综合评价体系。完善领导干部选拔任用标准和机制，切实把法治思维和法治能力强、意识突出干部选拔到教育行政部门、学校的领导岗位上来。要在部门预算中列支教育法治专项经费，为推进依法治教提供必要的经费与条件保障。</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二）健全教育法治工作队伍。各级教育部门要通过职能调整、机构重组，明确和加强法治工作机构职能，充实法治机构人员力量。省和计划单列市教育部门要加强法治工作机构建设，鼓励市、县（区）级教育部门根据实际，整合相关职能，设立负责法治工作的综合性机构，条件许可的，设立专门性机构。要充分发挥法治工作机构在推进依法行政中的核心作用，明确其在推进法治政府建设、重大行政决策合法性审查、立法和重要规范性文件制定、统筹教育行政执法、综合处理法律纠纷、普法宣传等方面的职能。积极推行并规范法律顾问制度，逐步建立以法治工作机构人员为主体、吸收专家和律师参加的法律顾问队伍，保证县级以上教育行政部门至少有1名法律顾问。</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三）建立学校法律服务和支持体系。各级教育部门要积极推动建立健全学校法律顾问制度。高等学校要有机构专门负责法律事务和依法治理工作，要聘任专任的法律顾问，建立健全面向师生的法律服务体系。中小学可</w:t>
      </w:r>
      <w:r w:rsidRPr="00770E78">
        <w:rPr>
          <w:rFonts w:ascii="微软雅黑" w:eastAsia="微软雅黑" w:hAnsi="微软雅黑" w:cs="宋体" w:hint="eastAsia"/>
          <w:color w:val="4B4B4B"/>
          <w:kern w:val="0"/>
          <w:sz w:val="17"/>
          <w:szCs w:val="17"/>
        </w:rPr>
        <w:lastRenderedPageBreak/>
        <w:t>视情况和需要配备法律顾问。地方教育部门可以采取政府购买服务、与律师协会开展合作、借助高校和研究机构力量等方式，为所辖区域内的中小学校配备法律顾问，建立未成年学生法律救助机制。</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四）构建教育法治智力支持体系。要大力加强教育法治的理论与实践研究，教育部和省级教育部门要探索设立教育法治研究基地或者专业智库，培育教育法治方面的专业研究力量；鼓励和推动教育法学学科建设，设立专业硕士学位。要围绕重要法律、法规、规章及规范性文件起草设立专门研究课题，采用年度招标、购买服务等模式，让研究机构、专业人员、社会组织等第三方广泛深入参与，提高教育立法的科学性、民主性。在教育科研课题设置中，要保留专门的教育法治内容，促进教育法学的繁荣与发展。推动教育法治专业学会的建设与发展。</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（五）实施要求</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全面依法治教是一项长期任务，涉及教育行政管理和学校内部治理的全过程和各环节，各地、各高校要将落实本纲要作为深化教育综合改革的重要途径，高度重视、认真实施，确保纲要的目标要求得以落实。</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落实实施路径，创新工作方法。实施本纲要，要以试点引领，推动试点区域、单位，积极探索实践、积累经验，为全面推广奠定基础；要与各级政府法治建设的整体要求、部署相结合，遵循教育的规律、特点，借助各方合力；要注重顶层设计与基层实践相结合，调动、保护基层和学校的积极性和主动性；既要循序渐进，夯实基础，又要针对教育实践出现的典型案例、热点问题，积极运用法治思维和法治方式寻求破解办法。</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明确目标要求，制定实施规划。各地要根据本纲要提出的目标要求等，结合本地实际和地方政府提出的要求，制定或者修订完善本地方依法治教实施规划，明确提出时间进度和</w:t>
      </w:r>
      <w:proofErr w:type="gramStart"/>
      <w:r w:rsidRPr="00770E78">
        <w:rPr>
          <w:rFonts w:ascii="微软雅黑" w:eastAsia="微软雅黑" w:hAnsi="微软雅黑" w:cs="宋体" w:hint="eastAsia"/>
          <w:color w:val="4B4B4B"/>
          <w:kern w:val="0"/>
          <w:sz w:val="17"/>
          <w:szCs w:val="17"/>
        </w:rPr>
        <w:t>可</w:t>
      </w:r>
      <w:proofErr w:type="gramEnd"/>
      <w:r w:rsidRPr="00770E78">
        <w:rPr>
          <w:rFonts w:ascii="微软雅黑" w:eastAsia="微软雅黑" w:hAnsi="微软雅黑" w:cs="宋体" w:hint="eastAsia"/>
          <w:color w:val="4B4B4B"/>
          <w:kern w:val="0"/>
          <w:sz w:val="17"/>
          <w:szCs w:val="17"/>
        </w:rPr>
        <w:t>检验的成果形式，分阶段、分步骤组织实施。省级教育行政部门的实施规划要报教育部备案。</w:t>
      </w:r>
    </w:p>
    <w:p w:rsidR="00770E78" w:rsidRPr="00770E78" w:rsidRDefault="00770E78" w:rsidP="00770E78">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770E78">
        <w:rPr>
          <w:rFonts w:ascii="微软雅黑" w:eastAsia="微软雅黑" w:hAnsi="微软雅黑" w:cs="宋体" w:hint="eastAsia"/>
          <w:color w:val="4B4B4B"/>
          <w:kern w:val="0"/>
          <w:sz w:val="17"/>
          <w:szCs w:val="17"/>
        </w:rPr>
        <w:t xml:space="preserve">　　完善工作机制，加强评估指导。各地、各高校要围绕本纲要要求，在部门、学校内部建立分工负责、合力推进的工作机制，健全推进举措。教育部和省级教育行政部门要建立依法治教资源共享平台和信息发布平台，及时总结依法治教的经验做法，推广成功经验；选择若干市、县作为依法治教的改革试点单位，指导、支持试点地方、单位创新依法治教的体制机制。教育部组织制订依法治</w:t>
      </w:r>
      <w:proofErr w:type="gramStart"/>
      <w:r w:rsidRPr="00770E78">
        <w:rPr>
          <w:rFonts w:ascii="微软雅黑" w:eastAsia="微软雅黑" w:hAnsi="微软雅黑" w:cs="宋体" w:hint="eastAsia"/>
          <w:color w:val="4B4B4B"/>
          <w:kern w:val="0"/>
          <w:sz w:val="17"/>
          <w:szCs w:val="17"/>
        </w:rPr>
        <w:t>教评价</w:t>
      </w:r>
      <w:proofErr w:type="gramEnd"/>
      <w:r w:rsidRPr="00770E78">
        <w:rPr>
          <w:rFonts w:ascii="微软雅黑" w:eastAsia="微软雅黑" w:hAnsi="微软雅黑" w:cs="宋体" w:hint="eastAsia"/>
          <w:color w:val="4B4B4B"/>
          <w:kern w:val="0"/>
          <w:sz w:val="17"/>
          <w:szCs w:val="17"/>
        </w:rPr>
        <w:t>指标体系，分阶段，对地方各级教育行政部门和学校依法治教、依法治校的情况进行评估，树立一批依法治教的示范区域和经验典型，推动纲要的全面贯彻实施。</w:t>
      </w:r>
    </w:p>
    <w:p w:rsidR="006F79FB" w:rsidRPr="00770E78" w:rsidRDefault="00735750"/>
    <w:sectPr w:rsidR="006F79FB" w:rsidRPr="00770E78" w:rsidSect="004652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0E78"/>
    <w:rsid w:val="0046524F"/>
    <w:rsid w:val="00735750"/>
    <w:rsid w:val="00770E78"/>
    <w:rsid w:val="007F0713"/>
    <w:rsid w:val="00B041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0E78"/>
    <w:rPr>
      <w:b/>
      <w:bCs/>
    </w:rPr>
  </w:style>
</w:styles>
</file>

<file path=word/webSettings.xml><?xml version="1.0" encoding="utf-8"?>
<w:webSettings xmlns:r="http://schemas.openxmlformats.org/officeDocument/2006/relationships" xmlns:w="http://schemas.openxmlformats.org/wordprocessingml/2006/main">
  <w:divs>
    <w:div w:id="640036113">
      <w:bodyDiv w:val="1"/>
      <w:marLeft w:val="0"/>
      <w:marRight w:val="0"/>
      <w:marTop w:val="0"/>
      <w:marBottom w:val="0"/>
      <w:divBdr>
        <w:top w:val="none" w:sz="0" w:space="0" w:color="auto"/>
        <w:left w:val="none" w:sz="0" w:space="0" w:color="auto"/>
        <w:bottom w:val="none" w:sz="0" w:space="0" w:color="auto"/>
        <w:right w:val="none" w:sz="0" w:space="0" w:color="auto"/>
      </w:divBdr>
      <w:divsChild>
        <w:div w:id="1053390911">
          <w:marLeft w:val="0"/>
          <w:marRight w:val="0"/>
          <w:marTop w:val="0"/>
          <w:marBottom w:val="0"/>
          <w:divBdr>
            <w:top w:val="none" w:sz="0" w:space="0" w:color="auto"/>
            <w:left w:val="none" w:sz="0" w:space="0" w:color="auto"/>
            <w:bottom w:val="none" w:sz="0" w:space="0" w:color="auto"/>
            <w:right w:val="none" w:sz="0" w:space="0" w:color="auto"/>
          </w:divBdr>
          <w:divsChild>
            <w:div w:id="149367299">
              <w:marLeft w:val="0"/>
              <w:marRight w:val="0"/>
              <w:marTop w:val="0"/>
              <w:marBottom w:val="0"/>
              <w:divBdr>
                <w:top w:val="none" w:sz="0" w:space="0" w:color="auto"/>
                <w:left w:val="none" w:sz="0" w:space="0" w:color="auto"/>
                <w:bottom w:val="none" w:sz="0" w:space="0" w:color="auto"/>
                <w:right w:val="none" w:sz="0" w:space="0" w:color="auto"/>
              </w:divBdr>
              <w:divsChild>
                <w:div w:id="774710628">
                  <w:marLeft w:val="0"/>
                  <w:marRight w:val="0"/>
                  <w:marTop w:val="0"/>
                  <w:marBottom w:val="0"/>
                  <w:divBdr>
                    <w:top w:val="single" w:sz="4" w:space="27" w:color="BCBCBC"/>
                    <w:left w:val="single" w:sz="4" w:space="31" w:color="BCBCBC"/>
                    <w:bottom w:val="single" w:sz="4" w:space="11" w:color="BCBCBC"/>
                    <w:right w:val="single" w:sz="4" w:space="31" w:color="BCBCBC"/>
                  </w:divBdr>
                  <w:divsChild>
                    <w:div w:id="590048048">
                      <w:marLeft w:val="0"/>
                      <w:marRight w:val="0"/>
                      <w:marTop w:val="0"/>
                      <w:marBottom w:val="0"/>
                      <w:divBdr>
                        <w:top w:val="none" w:sz="0" w:space="0" w:color="auto"/>
                        <w:left w:val="none" w:sz="0" w:space="0" w:color="auto"/>
                        <w:bottom w:val="none" w:sz="0" w:space="0" w:color="auto"/>
                        <w:right w:val="none" w:sz="0" w:space="0" w:color="auto"/>
                      </w:divBdr>
                      <w:divsChild>
                        <w:div w:id="1099057855">
                          <w:marLeft w:val="0"/>
                          <w:marRight w:val="0"/>
                          <w:marTop w:val="3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1300</Words>
  <Characters>7412</Characters>
  <Application>Microsoft Office Word</Application>
  <DocSecurity>0</DocSecurity>
  <Lines>61</Lines>
  <Paragraphs>17</Paragraphs>
  <ScaleCrop>false</ScaleCrop>
  <Company>Microsoft</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2019-11-07T11:22:00Z</dcterms:created>
  <dcterms:modified xsi:type="dcterms:W3CDTF">2019-11-07T11:24:00Z</dcterms:modified>
</cp:coreProperties>
</file>